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BBC3F" w14:textId="0F55E975" w:rsidR="008A6CA9" w:rsidRPr="00B90AA8" w:rsidRDefault="00AA06C3" w:rsidP="00B90AA8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MX"/>
          <w14:ligatures w14:val="none"/>
        </w:rPr>
      </w:pPr>
      <w:r w:rsidRPr="00B90AA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MX"/>
          <w14:ligatures w14:val="none"/>
        </w:rPr>
        <w:t xml:space="preserve">LA JUNTA DE GOBIERNO DEL INSTITUTO HIDALGUENSE PARA DEVOLVER AL PUEBLO LO ROBADO, EN EJERCICIO DE LAS FACULTADES Y OBLIGACIONES QUE LE CONFIEREN LOS ARTÍCULOS 18 FRACCIÓN </w:t>
      </w:r>
      <w:r w:rsidR="00CC01E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MX"/>
          <w14:ligatures w14:val="none"/>
        </w:rPr>
        <w:t>XXI</w:t>
      </w:r>
      <w:r w:rsidRPr="00B90AA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MX"/>
          <w14:ligatures w14:val="none"/>
        </w:rPr>
        <w:t xml:space="preserve"> DE LA LEY PARA LA ADMINISTRACIÓN Y DESTINO DE BIENES ASEGURADOS, ABANDONADOS, DECOMISADOS Y EXTINCIÓN DE DOMINIO DEL ESTADO DE</w:t>
      </w:r>
      <w:r w:rsidR="00B90AA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MX"/>
          <w14:ligatures w14:val="none"/>
        </w:rPr>
        <w:t xml:space="preserve"> </w:t>
      </w:r>
      <w:r w:rsidRPr="00B90AA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MX"/>
          <w14:ligatures w14:val="none"/>
        </w:rPr>
        <w:t xml:space="preserve">HIDALGO Y 14 FRACCIÓN </w:t>
      </w:r>
      <w:r w:rsidR="00CC01E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MX"/>
          <w14:ligatures w14:val="none"/>
        </w:rPr>
        <w:t>X</w:t>
      </w:r>
      <w:r w:rsidRPr="00B90AA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MX"/>
          <w14:ligatures w14:val="none"/>
        </w:rPr>
        <w:t xml:space="preserve"> DE LA LEY DE ENTIDADES PARAESTATALES</w:t>
      </w:r>
      <w:r w:rsidR="007A1818" w:rsidRPr="00B90AA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MX"/>
          <w14:ligatures w14:val="none"/>
        </w:rPr>
        <w:t>:</w:t>
      </w:r>
    </w:p>
    <w:p w14:paraId="4EC9A257" w14:textId="77777777" w:rsidR="009624C3" w:rsidRDefault="009624C3" w:rsidP="00B90AA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A98C63" w14:textId="77777777" w:rsidR="00B90AA8" w:rsidRPr="00B90AA8" w:rsidRDefault="00B90AA8" w:rsidP="00B90AA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8931C4" w14:textId="649981AC" w:rsidR="005457C5" w:rsidRPr="00B90AA8" w:rsidRDefault="005457C5" w:rsidP="00B90AA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90AA8">
        <w:rPr>
          <w:rFonts w:ascii="Arial" w:hAnsi="Arial" w:cs="Arial"/>
          <w:b/>
          <w:bCs/>
          <w:sz w:val="24"/>
          <w:szCs w:val="24"/>
        </w:rPr>
        <w:t>C O N S I D E R A N D O</w:t>
      </w:r>
    </w:p>
    <w:p w14:paraId="57DAC917" w14:textId="77777777" w:rsidR="00AA06C3" w:rsidRPr="00B90AA8" w:rsidRDefault="00AA06C3" w:rsidP="00B90AA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441BBB" w14:textId="3F26F80D" w:rsidR="000C17DF" w:rsidRDefault="00CA1C2A" w:rsidP="00B90AA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B90AA8">
        <w:rPr>
          <w:rFonts w:ascii="Arial" w:hAnsi="Arial" w:cs="Arial"/>
          <w:b/>
          <w:bCs/>
          <w:sz w:val="24"/>
          <w:szCs w:val="24"/>
          <w:lang w:val="es-ES_tradnl"/>
        </w:rPr>
        <w:t>PRIMERO.</w:t>
      </w:r>
      <w:r w:rsidR="000C17DF">
        <w:rPr>
          <w:rFonts w:ascii="Arial" w:hAnsi="Arial" w:cs="Arial"/>
          <w:b/>
          <w:bCs/>
          <w:sz w:val="24"/>
          <w:szCs w:val="24"/>
          <w:lang w:val="es-ES_tradnl"/>
        </w:rPr>
        <w:t xml:space="preserve"> -</w:t>
      </w:r>
      <w:r w:rsidR="00586F49" w:rsidRPr="00B90AA8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0C17DF" w:rsidRPr="000C17DF">
        <w:rPr>
          <w:rFonts w:ascii="Arial" w:hAnsi="Arial" w:cs="Arial"/>
          <w:sz w:val="24"/>
          <w:szCs w:val="24"/>
          <w:lang w:val="es-ES_tradnl"/>
        </w:rPr>
        <w:t xml:space="preserve">Con fecha </w:t>
      </w:r>
      <w:r w:rsidR="000C17DF">
        <w:rPr>
          <w:rFonts w:ascii="Arial" w:hAnsi="Arial" w:cs="Arial"/>
          <w:sz w:val="24"/>
          <w:szCs w:val="24"/>
          <w:lang w:val="es-ES_tradnl"/>
        </w:rPr>
        <w:t>21 de diciembre del 2022 se publicó en el Periódico Oficial del Estado</w:t>
      </w:r>
      <w:r w:rsidR="000C17DF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la Ley para la Administración y Destino de Bienes Asegurados, Abandonados, Decomisados y Extinción de Dominio del Estado de Hidalgo,</w:t>
      </w:r>
      <w:r w:rsidR="000C17DF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que atento artículo 11 es un </w:t>
      </w:r>
      <w:r w:rsidR="000C17DF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Organismo Público descentralizado de la Administración Pública Estatal, con personalidad jurídica y patrimonio propios</w:t>
      </w:r>
      <w:r w:rsidR="000C17DF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, cuyo objeto es la administración, enajenación, destrucción y destino de bienes, activos y empresas descritas en su homólogo 1.</w:t>
      </w:r>
    </w:p>
    <w:p w14:paraId="12167233" w14:textId="77777777" w:rsidR="000C17DF" w:rsidRDefault="000C17DF" w:rsidP="00B90AA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7EE3945" w14:textId="0B419722" w:rsidR="003870FD" w:rsidRPr="00B90AA8" w:rsidRDefault="006325B1" w:rsidP="00B90AA8">
      <w:pPr>
        <w:spacing w:after="0" w:line="276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B90AA8">
        <w:rPr>
          <w:rFonts w:ascii="Arial" w:hAnsi="Arial" w:cs="Arial"/>
          <w:b/>
          <w:bCs/>
          <w:sz w:val="24"/>
          <w:szCs w:val="24"/>
          <w:lang w:val="es-ES_tradnl"/>
        </w:rPr>
        <w:t>SEGUND</w:t>
      </w:r>
      <w:r w:rsidR="00CA1C2A" w:rsidRPr="00B90AA8">
        <w:rPr>
          <w:rFonts w:ascii="Arial" w:hAnsi="Arial" w:cs="Arial"/>
          <w:b/>
          <w:bCs/>
          <w:sz w:val="24"/>
          <w:szCs w:val="24"/>
          <w:lang w:val="es-ES_tradnl"/>
        </w:rPr>
        <w:t xml:space="preserve">O. </w:t>
      </w:r>
      <w:r w:rsidR="00134BB7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Que,</w:t>
      </w:r>
      <w:r w:rsidR="003870FD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con </w:t>
      </w:r>
      <w:r w:rsidR="00134BB7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el propósito de fortalecer la confianza ciudadana en el actuar gubernamental</w:t>
      </w:r>
      <w:r w:rsidR="003870FD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, se cuenta con el Código de Ética de la Administración Pública del Estado de Hidalgo</w:t>
      </w:r>
      <w:r w:rsidR="00BC2595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, publicado en el Periódico Oficial del Estado de Hidalgo el 13 de mayo de 2019</w:t>
      </w:r>
      <w:r w:rsidR="003870FD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, </w:t>
      </w:r>
      <w:r w:rsidR="00097B7E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cuyo objetivo es fomentar una cultura institucional sustentada en principios y valores que orienten la conducta ética de los servidores públicos</w:t>
      </w:r>
      <w:r w:rsidR="00BC2595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, mediante</w:t>
      </w:r>
      <w:r w:rsidR="00134BB7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normas que regulen el comportamiento </w:t>
      </w:r>
      <w:r w:rsidR="00097B7E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dentro </w:t>
      </w:r>
      <w:r w:rsidR="00134BB7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de la administración pública estatal.</w:t>
      </w:r>
    </w:p>
    <w:p w14:paraId="668AF38D" w14:textId="77777777" w:rsidR="003870FD" w:rsidRPr="00B90AA8" w:rsidRDefault="003870FD" w:rsidP="00B90AA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44F21BD3" w14:textId="78557209" w:rsidR="005457C5" w:rsidRPr="00B90AA8" w:rsidRDefault="00CA1C2A" w:rsidP="00B90AA8">
      <w:pPr>
        <w:spacing w:after="0" w:line="276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B90AA8">
        <w:rPr>
          <w:rFonts w:ascii="Arial" w:hAnsi="Arial" w:cs="Arial"/>
          <w:b/>
          <w:bCs/>
          <w:sz w:val="24"/>
          <w:szCs w:val="24"/>
          <w:lang w:val="es-ES_tradnl"/>
        </w:rPr>
        <w:t>TERCERO</w:t>
      </w:r>
      <w:r w:rsidR="005457C5" w:rsidRPr="00B90AA8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 w:rsidR="00586F49" w:rsidRPr="00B90AA8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BC2595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Que los Lineamientos </w:t>
      </w:r>
      <w:r w:rsidR="00D2747E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Generales</w:t>
      </w:r>
      <w:r w:rsidR="00B46BDA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que</w:t>
      </w:r>
      <w:r w:rsidR="00D2747E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</w:t>
      </w:r>
      <w:r w:rsidR="000C17DF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E</w:t>
      </w:r>
      <w:r w:rsidR="00D2747E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stablecen las </w:t>
      </w:r>
      <w:r w:rsidR="000C17DF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B</w:t>
      </w:r>
      <w:r w:rsidR="00D2747E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ases para la </w:t>
      </w:r>
      <w:r w:rsidR="000C17DF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I</w:t>
      </w:r>
      <w:r w:rsidR="00D2747E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ntegración, </w:t>
      </w:r>
      <w:r w:rsidR="000C17DF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O</w:t>
      </w:r>
      <w:r w:rsidR="00D2747E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rganización y </w:t>
      </w:r>
      <w:r w:rsidR="000C17DF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F</w:t>
      </w:r>
      <w:r w:rsidR="00D2747E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uncionamiento de los Comités de Ética y Prevención de Conflictos de Interés, publicados </w:t>
      </w:r>
      <w:r w:rsidR="00097B7E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el 23 de noviembre de 2017 </w:t>
      </w:r>
      <w:r w:rsidR="00D2747E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en el </w:t>
      </w:r>
      <w:r w:rsidR="00590471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Periódico Oficial del Estado de Hidalgo</w:t>
      </w:r>
      <w:r w:rsidR="00B46BDA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, establece la obligación de </w:t>
      </w:r>
      <w:r w:rsidR="00097B7E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conformar </w:t>
      </w:r>
      <w:r w:rsidR="000C17DF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estos,</w:t>
      </w:r>
      <w:r w:rsidR="00B46BDA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en las dependencias y entidades de la administración pública estatal, </w:t>
      </w:r>
      <w:r w:rsidR="00097B7E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con el fin de promover la integridad y el comportamiento ético en el ejercicio de sus funciones, </w:t>
      </w:r>
      <w:r w:rsidR="00B46BDA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contribu</w:t>
      </w:r>
      <w:r w:rsidR="00097B7E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yendo así a fortalecer la rendi</w:t>
      </w:r>
      <w:r w:rsidR="00B46BDA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ción de cuentas y</w:t>
      </w:r>
      <w:r w:rsidR="00097B7E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la</w:t>
      </w:r>
      <w:r w:rsidR="00B46BDA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transparencia</w:t>
      </w:r>
      <w:r w:rsidR="00097B7E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institucional</w:t>
      </w:r>
      <w:r w:rsidR="00B46BDA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.</w:t>
      </w:r>
    </w:p>
    <w:p w14:paraId="2E926205" w14:textId="77777777" w:rsidR="00A675B2" w:rsidRPr="00B90AA8" w:rsidRDefault="00A675B2" w:rsidP="00B90AA8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806332D" w14:textId="37247269" w:rsidR="00447DDF" w:rsidRPr="00B90AA8" w:rsidRDefault="00CA1C2A" w:rsidP="00B90AA8">
      <w:pPr>
        <w:spacing w:after="0" w:line="276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B90AA8">
        <w:rPr>
          <w:rFonts w:ascii="Arial" w:hAnsi="Arial" w:cs="Arial"/>
          <w:b/>
          <w:bCs/>
          <w:sz w:val="24"/>
          <w:szCs w:val="24"/>
          <w:lang w:val="es-ES_tradnl"/>
        </w:rPr>
        <w:lastRenderedPageBreak/>
        <w:t>CUARTO</w:t>
      </w:r>
      <w:r w:rsidR="00A675B2" w:rsidRPr="00B90AA8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 w:rsidR="00586F49" w:rsidRPr="00B90AA8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A675B2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Que </w:t>
      </w:r>
      <w:r w:rsidR="00331D1A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el Instituto Hidalguense para Devolver al Pueblo lo Robado, debe constituir su Comité de Ética y Prevención de Conflictos de Interés como un mecanismo institucional para </w:t>
      </w:r>
      <w:r w:rsidR="00097B7E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implementar</w:t>
      </w:r>
      <w:r w:rsidR="00331D1A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acciones permanentes que</w:t>
      </w:r>
      <w:r w:rsidR="00097B7E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garanticen la integridad, la conducta ética y el desempeño adecuado de las personas servidoras públicas, conforme a los principios de legalidad, honradez, lealtad, imparcialidad y eficiencia.</w:t>
      </w:r>
      <w:r w:rsidR="00331D1A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</w:t>
      </w:r>
    </w:p>
    <w:p w14:paraId="57DCF6A0" w14:textId="77777777" w:rsidR="00390560" w:rsidRPr="00B90AA8" w:rsidRDefault="00390560" w:rsidP="00B90AA8">
      <w:pPr>
        <w:spacing w:after="0" w:line="276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</w:p>
    <w:p w14:paraId="02A64751" w14:textId="49E54C50" w:rsidR="00447DDF" w:rsidRPr="00B90AA8" w:rsidRDefault="00B90AA8" w:rsidP="00B90AA8">
      <w:pPr>
        <w:spacing w:after="0" w:line="276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Por lo anterior, tenemos a bien expedir el siguiente:</w:t>
      </w:r>
    </w:p>
    <w:p w14:paraId="400AA414" w14:textId="77777777" w:rsidR="00447DDF" w:rsidRPr="00B90AA8" w:rsidRDefault="00447DDF" w:rsidP="00B90AA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5494BBE" w14:textId="77777777" w:rsidR="009624C3" w:rsidRDefault="00447DDF" w:rsidP="00B90AA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B90AA8">
        <w:rPr>
          <w:rFonts w:ascii="Arial" w:hAnsi="Arial" w:cs="Arial"/>
          <w:b/>
          <w:bCs/>
          <w:sz w:val="24"/>
          <w:szCs w:val="24"/>
          <w:lang w:val="es-ES_tradnl"/>
        </w:rPr>
        <w:t xml:space="preserve">ACUERDO </w:t>
      </w:r>
    </w:p>
    <w:p w14:paraId="73455736" w14:textId="2865D280" w:rsidR="00447DDF" w:rsidRPr="00B90AA8" w:rsidRDefault="00447DDF" w:rsidP="00B90AA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B90AA8">
        <w:rPr>
          <w:rFonts w:ascii="Arial" w:hAnsi="Arial" w:cs="Arial"/>
          <w:b/>
          <w:bCs/>
          <w:sz w:val="24"/>
          <w:szCs w:val="24"/>
          <w:lang w:val="es-ES_tradnl"/>
        </w:rPr>
        <w:t>QUE CREA EL COMITÉ DE ÉTICA Y PREVENCIÓN DE CONFLICTOS DE INTERÉS DEL INSTITUTO HIDALGUENSE PARA DEVOLVER AL PUEBLO LO ROBADO</w:t>
      </w:r>
    </w:p>
    <w:p w14:paraId="6BC7CE86" w14:textId="77777777" w:rsidR="00AA06C3" w:rsidRPr="00B90AA8" w:rsidRDefault="00AA06C3" w:rsidP="00B90AA8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116B4D2" w14:textId="77777777" w:rsidR="00AA06C3" w:rsidRPr="00B90AA8" w:rsidRDefault="00AA06C3" w:rsidP="00B90AA8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73A9162" w14:textId="685440E3" w:rsidR="00AA06C3" w:rsidRPr="00B90AA8" w:rsidRDefault="00BA2B57" w:rsidP="00B90AA8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B90AA8">
        <w:rPr>
          <w:rFonts w:ascii="Arial" w:hAnsi="Arial" w:cs="Arial"/>
          <w:b/>
          <w:bCs/>
          <w:sz w:val="24"/>
          <w:szCs w:val="24"/>
          <w:lang w:val="es-ES_tradnl"/>
        </w:rPr>
        <w:t>ART</w:t>
      </w:r>
      <w:r w:rsidR="006D33BE" w:rsidRPr="00B90AA8">
        <w:rPr>
          <w:rFonts w:ascii="Arial" w:hAnsi="Arial" w:cs="Arial"/>
          <w:b/>
          <w:bCs/>
          <w:sz w:val="24"/>
          <w:szCs w:val="24"/>
          <w:lang w:val="es-ES_tradnl"/>
        </w:rPr>
        <w:t>ÍCULO</w:t>
      </w:r>
      <w:r w:rsidR="006725AF" w:rsidRPr="00B90AA8">
        <w:rPr>
          <w:rFonts w:ascii="Arial" w:hAnsi="Arial" w:cs="Arial"/>
          <w:b/>
          <w:bCs/>
          <w:sz w:val="24"/>
          <w:szCs w:val="24"/>
          <w:lang w:val="es-ES_tradnl"/>
        </w:rPr>
        <w:t xml:space="preserve"> 1</w:t>
      </w:r>
      <w:r w:rsidR="008E5A95" w:rsidRPr="00B90AA8">
        <w:rPr>
          <w:rFonts w:ascii="Arial" w:hAnsi="Arial" w:cs="Arial"/>
          <w:sz w:val="24"/>
          <w:szCs w:val="24"/>
          <w:lang w:val="es-ES_tradnl"/>
        </w:rPr>
        <w:t xml:space="preserve">.- </w:t>
      </w:r>
      <w:r w:rsidR="008E5A95" w:rsidRPr="00B90AA8">
        <w:rPr>
          <w:rFonts w:ascii="Arial" w:hAnsi="Arial" w:cs="Arial"/>
          <w:sz w:val="24"/>
          <w:szCs w:val="24"/>
        </w:rPr>
        <w:t xml:space="preserve">Se crea el Comité de Ética y Prevención de Conflictos de </w:t>
      </w:r>
      <w:r w:rsidR="008E5A95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del Instituto Hidalguense para Devolver al Pueblo lo Robado</w:t>
      </w:r>
      <w:r w:rsidR="008E5A95" w:rsidRPr="00B90AA8">
        <w:rPr>
          <w:rFonts w:ascii="Arial" w:hAnsi="Arial" w:cs="Arial"/>
          <w:sz w:val="24"/>
          <w:szCs w:val="24"/>
        </w:rPr>
        <w:t>, con el objeto de generar una cultura de principios y valores que fortalezcan el buen comportamiento de los servidores públicos, así como para fomentar la conducta ética y mejorar el servicio público a través de normas que regulen el comportamiento y la conducta de quienes laboran en la misma.</w:t>
      </w:r>
    </w:p>
    <w:p w14:paraId="656E93CF" w14:textId="77777777" w:rsidR="00B56317" w:rsidRPr="00B90AA8" w:rsidRDefault="00B56317" w:rsidP="00B90AA8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440B521" w14:textId="797588AF" w:rsidR="00F7188D" w:rsidRDefault="00F7188D" w:rsidP="00B90AA8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B90AA8">
        <w:rPr>
          <w:rFonts w:ascii="Arial" w:hAnsi="Arial" w:cs="Arial"/>
          <w:b/>
          <w:bCs/>
          <w:sz w:val="24"/>
          <w:szCs w:val="24"/>
          <w:lang w:val="es-ES_tradnl"/>
        </w:rPr>
        <w:t>ARTÍCULO 2</w:t>
      </w:r>
      <w:r w:rsidR="00B56317" w:rsidRPr="00B90AA8">
        <w:rPr>
          <w:rFonts w:ascii="Arial" w:hAnsi="Arial" w:cs="Arial"/>
          <w:b/>
          <w:bCs/>
          <w:sz w:val="24"/>
          <w:szCs w:val="24"/>
          <w:lang w:val="es-ES_tradnl"/>
        </w:rPr>
        <w:t xml:space="preserve">.- </w:t>
      </w:r>
      <w:r w:rsidR="00842101" w:rsidRPr="00B90AA8">
        <w:rPr>
          <w:rFonts w:ascii="Arial" w:hAnsi="Arial" w:cs="Arial"/>
          <w:sz w:val="24"/>
          <w:szCs w:val="24"/>
          <w:lang w:val="es-ES_tradnl"/>
        </w:rPr>
        <w:t>El Comité se integra de la siguiente forma:</w:t>
      </w:r>
    </w:p>
    <w:p w14:paraId="52EC7427" w14:textId="77777777" w:rsidR="00C4041A" w:rsidRPr="00B90AA8" w:rsidRDefault="00C4041A" w:rsidP="00B90AA8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8401DE9" w14:textId="073AC394" w:rsidR="00F209F5" w:rsidRPr="00B90AA8" w:rsidRDefault="00F209F5" w:rsidP="00B90AA8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B90AA8">
        <w:rPr>
          <w:rFonts w:ascii="Arial" w:hAnsi="Arial" w:cs="Arial"/>
          <w:sz w:val="24"/>
          <w:szCs w:val="24"/>
          <w:lang w:val="es-ES_tradnl"/>
        </w:rPr>
        <w:t xml:space="preserve">Presidente: </w:t>
      </w:r>
      <w:r w:rsidR="0028427A">
        <w:rPr>
          <w:rFonts w:ascii="Arial" w:hAnsi="Arial" w:cs="Arial"/>
          <w:sz w:val="24"/>
          <w:szCs w:val="24"/>
          <w:lang w:val="es-ES_tradnl"/>
        </w:rPr>
        <w:t xml:space="preserve">La persona titular </w:t>
      </w:r>
      <w:r w:rsidR="0028427A" w:rsidRPr="00B90AA8">
        <w:rPr>
          <w:rFonts w:ascii="Arial" w:hAnsi="Arial" w:cs="Arial"/>
          <w:sz w:val="24"/>
          <w:szCs w:val="24"/>
          <w:lang w:val="es-ES_tradnl"/>
        </w:rPr>
        <w:t>de</w:t>
      </w:r>
      <w:r w:rsidR="0028427A">
        <w:rPr>
          <w:rFonts w:ascii="Arial" w:hAnsi="Arial" w:cs="Arial"/>
          <w:sz w:val="24"/>
          <w:szCs w:val="24"/>
          <w:lang w:val="es-ES_tradnl"/>
        </w:rPr>
        <w:t xml:space="preserve"> la</w:t>
      </w:r>
      <w:r w:rsidR="0028427A" w:rsidRPr="00B90AA8">
        <w:rPr>
          <w:rFonts w:ascii="Arial" w:hAnsi="Arial" w:cs="Arial"/>
          <w:sz w:val="24"/>
          <w:szCs w:val="24"/>
          <w:lang w:val="es-ES_tradnl"/>
        </w:rPr>
        <w:t xml:space="preserve"> Dirección de Administración y Finanzas.</w:t>
      </w:r>
    </w:p>
    <w:p w14:paraId="089BECC4" w14:textId="25791E1A" w:rsidR="00863F49" w:rsidRPr="00B90AA8" w:rsidRDefault="00F209F5" w:rsidP="00B90AA8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B90AA8">
        <w:rPr>
          <w:rFonts w:ascii="Arial" w:hAnsi="Arial" w:cs="Arial"/>
          <w:sz w:val="24"/>
          <w:szCs w:val="24"/>
          <w:lang w:val="es-ES_tradnl"/>
        </w:rPr>
        <w:t>Secretario</w:t>
      </w:r>
      <w:r w:rsidR="006E1A0C">
        <w:rPr>
          <w:rFonts w:ascii="Arial" w:hAnsi="Arial" w:cs="Arial"/>
          <w:sz w:val="24"/>
          <w:szCs w:val="24"/>
          <w:lang w:val="es-ES_tradnl"/>
        </w:rPr>
        <w:t xml:space="preserve"> Ejecutivo</w:t>
      </w:r>
      <w:r w:rsidR="00C919BB" w:rsidRPr="00B90AA8">
        <w:rPr>
          <w:rFonts w:ascii="Arial" w:hAnsi="Arial" w:cs="Arial"/>
          <w:sz w:val="24"/>
          <w:szCs w:val="24"/>
          <w:lang w:val="es-ES_tradnl"/>
        </w:rPr>
        <w:t>:</w:t>
      </w:r>
      <w:r w:rsidR="008F48E8" w:rsidRPr="00B90AA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8427A">
        <w:rPr>
          <w:rFonts w:ascii="Arial" w:hAnsi="Arial" w:cs="Arial"/>
          <w:sz w:val="24"/>
          <w:szCs w:val="24"/>
          <w:lang w:val="es-ES_tradnl"/>
        </w:rPr>
        <w:t xml:space="preserve">La persona titular </w:t>
      </w:r>
      <w:r w:rsidR="0028427A" w:rsidRPr="00B90AA8">
        <w:rPr>
          <w:rFonts w:ascii="Arial" w:hAnsi="Arial" w:cs="Arial"/>
          <w:sz w:val="24"/>
          <w:szCs w:val="24"/>
          <w:lang w:val="es-ES_tradnl"/>
        </w:rPr>
        <w:t>de</w:t>
      </w:r>
      <w:r w:rsidR="0028427A">
        <w:rPr>
          <w:rFonts w:ascii="Arial" w:hAnsi="Arial" w:cs="Arial"/>
          <w:sz w:val="24"/>
          <w:szCs w:val="24"/>
          <w:lang w:val="es-ES_tradnl"/>
        </w:rPr>
        <w:t xml:space="preserve"> la</w:t>
      </w:r>
      <w:r w:rsidR="0028427A" w:rsidRPr="00B90AA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8427A">
        <w:rPr>
          <w:rFonts w:ascii="Arial" w:hAnsi="Arial" w:cs="Arial"/>
          <w:sz w:val="24"/>
          <w:szCs w:val="24"/>
          <w:lang w:val="es-ES_tradnl"/>
        </w:rPr>
        <w:t xml:space="preserve">Dirección </w:t>
      </w:r>
      <w:r w:rsidR="00787068" w:rsidRPr="00FC0ECF">
        <w:rPr>
          <w:rFonts w:ascii="Arial" w:hAnsi="Arial" w:cs="Arial"/>
          <w:sz w:val="24"/>
          <w:szCs w:val="24"/>
          <w:lang w:val="es-ES_tradnl"/>
        </w:rPr>
        <w:t>de</w:t>
      </w:r>
      <w:r w:rsidR="0078706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8427A">
        <w:rPr>
          <w:rFonts w:ascii="Arial" w:hAnsi="Arial" w:cs="Arial"/>
          <w:sz w:val="24"/>
          <w:szCs w:val="24"/>
          <w:lang w:val="es-ES_tradnl"/>
        </w:rPr>
        <w:t xml:space="preserve">Planeación </w:t>
      </w:r>
    </w:p>
    <w:p w14:paraId="47E4F5E5" w14:textId="71411461" w:rsidR="00DD4796" w:rsidRPr="00B90AA8" w:rsidRDefault="00C919BB" w:rsidP="00B90AA8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B90AA8">
        <w:rPr>
          <w:rFonts w:ascii="Arial" w:hAnsi="Arial" w:cs="Arial"/>
          <w:sz w:val="24"/>
          <w:szCs w:val="24"/>
          <w:lang w:val="es-ES_tradnl"/>
        </w:rPr>
        <w:t>Vocales</w:t>
      </w:r>
      <w:r w:rsidR="008E5A95" w:rsidRPr="00B90AA8">
        <w:rPr>
          <w:rFonts w:ascii="Arial" w:hAnsi="Arial" w:cs="Arial"/>
          <w:sz w:val="24"/>
          <w:szCs w:val="24"/>
          <w:lang w:val="es-ES_tradnl"/>
        </w:rPr>
        <w:t>:</w:t>
      </w:r>
    </w:p>
    <w:p w14:paraId="32BAC660" w14:textId="77777777" w:rsidR="00C40C77" w:rsidRDefault="00C40C77" w:rsidP="00B90AA8">
      <w:pPr>
        <w:pStyle w:val="Prrafodelista"/>
        <w:spacing w:after="0" w:line="276" w:lineRule="auto"/>
        <w:ind w:left="0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</w:p>
    <w:p w14:paraId="1003A079" w14:textId="71AC9AF7" w:rsidR="008E5A95" w:rsidRPr="00B90AA8" w:rsidRDefault="00C40C77" w:rsidP="00B90AA8">
      <w:pPr>
        <w:pStyle w:val="Prrafodelista"/>
        <w:spacing w:after="0" w:line="276" w:lineRule="auto"/>
        <w:ind w:left="0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a</w:t>
      </w:r>
      <w:r w:rsidR="005F2F38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). -</w:t>
      </w:r>
      <w:r w:rsidR="008E5A95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</w:t>
      </w:r>
      <w:r w:rsidR="00DD4796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</w:t>
      </w:r>
      <w:r w:rsidR="008E5A95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Un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a o un</w:t>
      </w:r>
      <w:r w:rsidR="008E5A95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representante del área Jurídica y Contenciosa;</w:t>
      </w:r>
    </w:p>
    <w:p w14:paraId="2C06910C" w14:textId="77777777" w:rsidR="008E5A95" w:rsidRPr="00B90AA8" w:rsidRDefault="008E5A95" w:rsidP="00B90AA8">
      <w:pPr>
        <w:pStyle w:val="Prrafodelista"/>
        <w:spacing w:after="0" w:line="276" w:lineRule="auto"/>
        <w:ind w:left="0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</w:p>
    <w:p w14:paraId="1C4D43FA" w14:textId="2A402891" w:rsidR="00C40C77" w:rsidRPr="00B90AA8" w:rsidRDefault="00C40C77" w:rsidP="00C40C77">
      <w:pPr>
        <w:pStyle w:val="Prrafodelista"/>
        <w:spacing w:after="0" w:line="276" w:lineRule="auto"/>
        <w:ind w:left="0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b</w:t>
      </w:r>
      <w:r w:rsidR="005F2F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). -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</w:t>
      </w:r>
      <w:r w:rsidRPr="00C40C77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</w:t>
      </w:r>
      <w:r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Un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a o un</w:t>
      </w:r>
      <w:r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representante del área Coordinación Institucional y Vinculación</w:t>
      </w:r>
      <w:r w:rsidR="00806F2D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; y</w:t>
      </w:r>
    </w:p>
    <w:p w14:paraId="32A7801F" w14:textId="77777777" w:rsidR="00DC0D75" w:rsidRPr="00B90AA8" w:rsidRDefault="00DC0D75" w:rsidP="00B90AA8">
      <w:pPr>
        <w:pStyle w:val="Prrafodelista"/>
        <w:spacing w:after="0" w:line="276" w:lineRule="auto"/>
        <w:ind w:left="0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</w:p>
    <w:p w14:paraId="2FE48451" w14:textId="73652CE6" w:rsidR="008E5A95" w:rsidRPr="00B90AA8" w:rsidRDefault="005F2F38" w:rsidP="00B90AA8">
      <w:pPr>
        <w:pStyle w:val="Prrafodelista"/>
        <w:spacing w:after="0" w:line="276" w:lineRule="auto"/>
        <w:ind w:left="0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c). -</w:t>
      </w:r>
      <w:r w:rsidR="00DC0D75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Un</w:t>
      </w:r>
      <w:r w:rsidR="00C40C77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a o un</w:t>
      </w:r>
      <w:r w:rsidR="00DC0D75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representante de</w:t>
      </w:r>
      <w:r w:rsidR="00C40C77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la</w:t>
      </w:r>
      <w:r w:rsidR="00DC0D75" w:rsidRPr="00B90AA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</w:t>
      </w:r>
      <w:r w:rsidR="00C40C77" w:rsidRPr="00B90AA8">
        <w:rPr>
          <w:rFonts w:ascii="Arial" w:hAnsi="Arial" w:cs="Arial"/>
          <w:sz w:val="24"/>
          <w:szCs w:val="24"/>
          <w:lang w:val="es-ES_tradnl"/>
        </w:rPr>
        <w:t xml:space="preserve">Dirección </w:t>
      </w:r>
      <w:r w:rsidR="00806F2D">
        <w:rPr>
          <w:rFonts w:ascii="Arial" w:hAnsi="Arial" w:cs="Arial"/>
          <w:sz w:val="24"/>
          <w:szCs w:val="24"/>
          <w:lang w:val="es-ES_tradnl"/>
        </w:rPr>
        <w:t>de Administración y Finanzas.</w:t>
      </w:r>
    </w:p>
    <w:p w14:paraId="65AC0076" w14:textId="77777777" w:rsidR="00B863BB" w:rsidRDefault="00B863BB" w:rsidP="00B90AA8">
      <w:pPr>
        <w:pStyle w:val="Prrafodelista"/>
        <w:spacing w:after="0" w:line="276" w:lineRule="auto"/>
        <w:ind w:left="0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</w:p>
    <w:p w14:paraId="6A746649" w14:textId="271181C4" w:rsidR="00C4041A" w:rsidRPr="00250AAB" w:rsidRDefault="00746D38" w:rsidP="00B90AA8">
      <w:pPr>
        <w:pStyle w:val="Prrafodelista"/>
        <w:spacing w:after="0" w:line="276" w:lineRule="auto"/>
        <w:ind w:left="0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bookmarkStart w:id="0" w:name="_Hlk208489260"/>
      <w:r w:rsidRPr="00250AAB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lastRenderedPageBreak/>
        <w:t>Cada miembro propietario contará</w:t>
      </w:r>
      <w:r w:rsidR="00C4041A" w:rsidRPr="00250AAB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con voz y voto</w:t>
      </w:r>
      <w:r w:rsidR="006E1A0C" w:rsidRPr="00250AAB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y </w:t>
      </w:r>
      <w:r w:rsidRPr="00250AAB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podrá designar un suplente</w:t>
      </w:r>
      <w:r w:rsidR="00B863BB" w:rsidRPr="00250AAB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respetando el nivel jerárquico</w:t>
      </w:r>
      <w:r w:rsidR="006E1A0C" w:rsidRPr="00250AAB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.</w:t>
      </w:r>
    </w:p>
    <w:bookmarkEnd w:id="0"/>
    <w:p w14:paraId="150E6601" w14:textId="77777777" w:rsidR="00B863BB" w:rsidRDefault="00B863BB" w:rsidP="00B90AA8">
      <w:pPr>
        <w:pStyle w:val="Prrafodelista"/>
        <w:spacing w:after="0" w:line="276" w:lineRule="auto"/>
        <w:ind w:left="0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</w:p>
    <w:p w14:paraId="78D3012B" w14:textId="63FF626A" w:rsidR="006E1A0C" w:rsidRDefault="006E1A0C" w:rsidP="00B90AA8">
      <w:pPr>
        <w:pStyle w:val="Prrafodelista"/>
        <w:spacing w:after="0" w:line="276" w:lineRule="auto"/>
        <w:ind w:left="0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Los vocales </w:t>
      </w:r>
      <w:r w:rsidR="00806F2D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durarán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en su encargo dos años y al ser designados preferentemente deberán tener una antigüedad laboral mínima de un año en el Instituto.</w:t>
      </w:r>
    </w:p>
    <w:p w14:paraId="1A222AF3" w14:textId="77777777" w:rsidR="00C4041A" w:rsidRDefault="00C4041A" w:rsidP="00B90AA8">
      <w:pPr>
        <w:pStyle w:val="Prrafodelista"/>
        <w:spacing w:after="0" w:line="276" w:lineRule="auto"/>
        <w:ind w:left="0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</w:p>
    <w:p w14:paraId="36CE226A" w14:textId="50C8CD10" w:rsidR="00C40C77" w:rsidRDefault="00C40C77" w:rsidP="00B90AA8">
      <w:pPr>
        <w:pStyle w:val="Prrafodelista"/>
        <w:spacing w:after="0" w:line="276" w:lineRule="auto"/>
        <w:ind w:left="0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Podrán ser invitados servidores públicos de la administración pública del Estado o terceros que tengan conocimientos de los temas que se vallan a tratar</w:t>
      </w:r>
      <w:r w:rsidR="006E1A0C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, teniendo únicamente voz.</w:t>
      </w:r>
    </w:p>
    <w:p w14:paraId="5136DB4C" w14:textId="77777777" w:rsidR="00C01A40" w:rsidRPr="00B90AA8" w:rsidRDefault="00C01A40" w:rsidP="00B90AA8">
      <w:pPr>
        <w:pStyle w:val="Prrafodelista"/>
        <w:spacing w:after="0" w:line="276" w:lineRule="auto"/>
        <w:ind w:left="0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</w:p>
    <w:p w14:paraId="35D1FCE8" w14:textId="0DEBC0F2" w:rsidR="00C01A40" w:rsidRPr="00B90AA8" w:rsidRDefault="00DC0D75" w:rsidP="00B90AA8">
      <w:pPr>
        <w:pStyle w:val="Prrafode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B90AA8">
        <w:rPr>
          <w:rFonts w:ascii="Arial" w:hAnsi="Arial" w:cs="Arial"/>
          <w:b/>
          <w:bCs/>
          <w:sz w:val="24"/>
          <w:szCs w:val="24"/>
          <w:lang w:val="es-ES_tradnl"/>
        </w:rPr>
        <w:t xml:space="preserve">ARTÍCULO </w:t>
      </w:r>
      <w:r w:rsidR="00C01A40" w:rsidRPr="00B90AA8">
        <w:rPr>
          <w:rFonts w:ascii="Arial" w:hAnsi="Arial" w:cs="Arial"/>
          <w:b/>
          <w:bCs/>
          <w:sz w:val="24"/>
          <w:szCs w:val="24"/>
        </w:rPr>
        <w:t>3</w:t>
      </w:r>
      <w:r w:rsidR="00C01A40" w:rsidRPr="00B90AA8">
        <w:rPr>
          <w:rFonts w:ascii="Arial" w:hAnsi="Arial" w:cs="Arial"/>
          <w:sz w:val="24"/>
          <w:szCs w:val="24"/>
        </w:rPr>
        <w:t>.</w:t>
      </w:r>
      <w:r w:rsidRPr="00B90AA8">
        <w:rPr>
          <w:rFonts w:ascii="Arial" w:hAnsi="Arial" w:cs="Arial"/>
          <w:sz w:val="24"/>
          <w:szCs w:val="24"/>
        </w:rPr>
        <w:t>-</w:t>
      </w:r>
      <w:r w:rsidR="00C01A40" w:rsidRPr="00B90AA8">
        <w:rPr>
          <w:rFonts w:ascii="Arial" w:hAnsi="Arial" w:cs="Arial"/>
          <w:sz w:val="24"/>
          <w:szCs w:val="24"/>
        </w:rPr>
        <w:t xml:space="preserve"> El funcionamiento del </w:t>
      </w:r>
      <w:r w:rsidR="005C163D" w:rsidRPr="00B90AA8">
        <w:rPr>
          <w:rFonts w:ascii="Arial" w:hAnsi="Arial" w:cs="Arial"/>
          <w:sz w:val="24"/>
          <w:szCs w:val="24"/>
        </w:rPr>
        <w:t>Comité</w:t>
      </w:r>
      <w:r w:rsidR="00C01A40" w:rsidRPr="00B90AA8">
        <w:rPr>
          <w:rFonts w:ascii="Arial" w:hAnsi="Arial" w:cs="Arial"/>
          <w:sz w:val="24"/>
          <w:szCs w:val="24"/>
        </w:rPr>
        <w:t xml:space="preserve"> se </w:t>
      </w:r>
      <w:r w:rsidR="00ED5EA3" w:rsidRPr="00B90AA8">
        <w:rPr>
          <w:rFonts w:ascii="Arial" w:hAnsi="Arial" w:cs="Arial"/>
          <w:sz w:val="24"/>
          <w:szCs w:val="24"/>
        </w:rPr>
        <w:t xml:space="preserve">apegará </w:t>
      </w:r>
      <w:r w:rsidR="00C01A40" w:rsidRPr="00B90AA8">
        <w:rPr>
          <w:rFonts w:ascii="Arial" w:hAnsi="Arial" w:cs="Arial"/>
          <w:sz w:val="24"/>
          <w:szCs w:val="24"/>
        </w:rPr>
        <w:t>a lo dispuesto en el Capítulo V del Acuerdo de los Lineamientos Generales que Establecen las Bases para la Integración, Organización y Funcionamiento de los Comités de Ética y Prevención de Conflictos de Interés, publicado en</w:t>
      </w:r>
      <w:r w:rsidR="00573947" w:rsidRPr="00B90AA8">
        <w:rPr>
          <w:rFonts w:ascii="Arial" w:hAnsi="Arial" w:cs="Arial"/>
          <w:sz w:val="24"/>
          <w:szCs w:val="24"/>
        </w:rPr>
        <w:t xml:space="preserve"> e</w:t>
      </w:r>
      <w:r w:rsidR="00C01A40" w:rsidRPr="00B90AA8">
        <w:rPr>
          <w:rFonts w:ascii="Arial" w:hAnsi="Arial" w:cs="Arial"/>
          <w:sz w:val="24"/>
          <w:szCs w:val="24"/>
        </w:rPr>
        <w:t>l Periódico Oficial del Estado de Hidalgo, el 23 de noviembre de 2017.</w:t>
      </w:r>
    </w:p>
    <w:p w14:paraId="1EAC1681" w14:textId="77777777" w:rsidR="00DC0D75" w:rsidRPr="00B90AA8" w:rsidRDefault="00DC0D75" w:rsidP="00B90AA8">
      <w:pPr>
        <w:pStyle w:val="Prrafode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EB9E16F" w14:textId="251BC221" w:rsidR="00C01A40" w:rsidRPr="00B90AA8" w:rsidRDefault="00DC0D75" w:rsidP="00B90AA8">
      <w:pPr>
        <w:pStyle w:val="Prrafode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B90AA8">
        <w:rPr>
          <w:rFonts w:ascii="Arial" w:hAnsi="Arial" w:cs="Arial"/>
          <w:b/>
          <w:bCs/>
          <w:sz w:val="24"/>
          <w:szCs w:val="24"/>
          <w:lang w:val="es-ES_tradnl"/>
        </w:rPr>
        <w:t>ARTÍCULO</w:t>
      </w:r>
      <w:r w:rsidRPr="00B90AA8">
        <w:rPr>
          <w:rFonts w:ascii="Arial" w:hAnsi="Arial" w:cs="Arial"/>
          <w:b/>
          <w:bCs/>
          <w:sz w:val="24"/>
          <w:szCs w:val="24"/>
        </w:rPr>
        <w:t xml:space="preserve"> </w:t>
      </w:r>
      <w:r w:rsidR="00513100" w:rsidRPr="00B90AA8">
        <w:rPr>
          <w:rFonts w:ascii="Arial" w:hAnsi="Arial" w:cs="Arial"/>
          <w:b/>
          <w:bCs/>
          <w:sz w:val="24"/>
          <w:szCs w:val="24"/>
        </w:rPr>
        <w:t>4.</w:t>
      </w:r>
      <w:r w:rsidRPr="00B90AA8">
        <w:rPr>
          <w:rFonts w:ascii="Arial" w:hAnsi="Arial" w:cs="Arial"/>
          <w:sz w:val="24"/>
          <w:szCs w:val="24"/>
        </w:rPr>
        <w:t xml:space="preserve">- </w:t>
      </w:r>
      <w:r w:rsidR="00513100" w:rsidRPr="00B90AA8">
        <w:rPr>
          <w:rFonts w:ascii="Arial" w:hAnsi="Arial" w:cs="Arial"/>
          <w:sz w:val="24"/>
          <w:szCs w:val="24"/>
        </w:rPr>
        <w:t xml:space="preserve">Respecto de las funciones del </w:t>
      </w:r>
      <w:proofErr w:type="gramStart"/>
      <w:r w:rsidR="00513100" w:rsidRPr="00B90AA8">
        <w:rPr>
          <w:rFonts w:ascii="Arial" w:hAnsi="Arial" w:cs="Arial"/>
          <w:sz w:val="24"/>
          <w:szCs w:val="24"/>
        </w:rPr>
        <w:t>Presidente</w:t>
      </w:r>
      <w:proofErr w:type="gramEnd"/>
      <w:r w:rsidR="00513100" w:rsidRPr="00B90AA8">
        <w:rPr>
          <w:rFonts w:ascii="Arial" w:hAnsi="Arial" w:cs="Arial"/>
          <w:sz w:val="24"/>
          <w:szCs w:val="24"/>
        </w:rPr>
        <w:t xml:space="preserve"> y </w:t>
      </w:r>
      <w:r w:rsidR="00E55C3C" w:rsidRPr="00B90AA8">
        <w:rPr>
          <w:rFonts w:ascii="Arial" w:hAnsi="Arial" w:cs="Arial"/>
          <w:sz w:val="24"/>
          <w:szCs w:val="24"/>
        </w:rPr>
        <w:t xml:space="preserve">del </w:t>
      </w:r>
      <w:r w:rsidR="00513100" w:rsidRPr="00B90AA8">
        <w:rPr>
          <w:rFonts w:ascii="Arial" w:hAnsi="Arial" w:cs="Arial"/>
          <w:sz w:val="24"/>
          <w:szCs w:val="24"/>
        </w:rPr>
        <w:t xml:space="preserve">Secretario Ejecutivo del Comité, se estará a lo dispuesto en el Capítulo VI del Acuerdo de Lineamientos Generales que Establecen las Bases para la Integración, Organización y Funcionamiento de los Comités de Ética y Prevención de Conflictos de Interés, publicado en </w:t>
      </w:r>
      <w:r w:rsidR="0005486D" w:rsidRPr="00B90AA8">
        <w:rPr>
          <w:rFonts w:ascii="Arial" w:hAnsi="Arial" w:cs="Arial"/>
          <w:sz w:val="24"/>
          <w:szCs w:val="24"/>
        </w:rPr>
        <w:t xml:space="preserve">el </w:t>
      </w:r>
      <w:r w:rsidR="00513100" w:rsidRPr="00B90AA8">
        <w:rPr>
          <w:rFonts w:ascii="Arial" w:hAnsi="Arial" w:cs="Arial"/>
          <w:sz w:val="24"/>
          <w:szCs w:val="24"/>
        </w:rPr>
        <w:t>Periódico Oficial del Estado de Hidalgo, el 23 de noviembre de 2017.</w:t>
      </w:r>
    </w:p>
    <w:p w14:paraId="179B72A1" w14:textId="77777777" w:rsidR="007B4BEB" w:rsidRPr="00B90AA8" w:rsidRDefault="007B4BEB" w:rsidP="00B90AA8">
      <w:pPr>
        <w:pStyle w:val="Prrafode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12501A8" w14:textId="57DE5776" w:rsidR="00C44720" w:rsidRPr="00B90AA8" w:rsidRDefault="00DC0D75" w:rsidP="00B90AA8">
      <w:pPr>
        <w:pStyle w:val="Prrafode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B90AA8">
        <w:rPr>
          <w:rFonts w:ascii="Arial" w:hAnsi="Arial" w:cs="Arial"/>
          <w:b/>
          <w:bCs/>
          <w:sz w:val="24"/>
          <w:szCs w:val="24"/>
          <w:lang w:val="es-ES_tradnl"/>
        </w:rPr>
        <w:t>ARTÍCULO</w:t>
      </w:r>
      <w:r w:rsidR="00435B3F" w:rsidRPr="00B90AA8">
        <w:rPr>
          <w:rFonts w:ascii="Arial" w:hAnsi="Arial" w:cs="Arial"/>
          <w:b/>
          <w:bCs/>
          <w:sz w:val="24"/>
          <w:szCs w:val="24"/>
        </w:rPr>
        <w:t xml:space="preserve"> 5.</w:t>
      </w:r>
      <w:r w:rsidRPr="00B90AA8">
        <w:rPr>
          <w:rFonts w:ascii="Arial" w:hAnsi="Arial" w:cs="Arial"/>
          <w:b/>
          <w:bCs/>
          <w:sz w:val="24"/>
          <w:szCs w:val="24"/>
        </w:rPr>
        <w:t>-</w:t>
      </w:r>
      <w:r w:rsidR="00435B3F" w:rsidRPr="00B90AA8">
        <w:rPr>
          <w:rFonts w:ascii="Arial" w:hAnsi="Arial" w:cs="Arial"/>
          <w:sz w:val="24"/>
          <w:szCs w:val="24"/>
        </w:rPr>
        <w:t xml:space="preserve"> </w:t>
      </w:r>
      <w:r w:rsidR="00E027A5" w:rsidRPr="00B90AA8">
        <w:rPr>
          <w:rFonts w:ascii="Arial" w:hAnsi="Arial" w:cs="Arial"/>
          <w:sz w:val="24"/>
          <w:szCs w:val="24"/>
        </w:rPr>
        <w:t>En lo relativo a la responsabilidad de los miembros</w:t>
      </w:r>
      <w:r w:rsidR="0003327F" w:rsidRPr="00B90AA8">
        <w:rPr>
          <w:rFonts w:ascii="Arial" w:hAnsi="Arial" w:cs="Arial"/>
          <w:sz w:val="24"/>
          <w:szCs w:val="24"/>
        </w:rPr>
        <w:t xml:space="preserve"> del Comité, las denuncias, así como su divulgación y transparencia, se estará a lo dispuesto en los Capítulos </w:t>
      </w:r>
      <w:r w:rsidR="00435B3F" w:rsidRPr="00B90AA8">
        <w:rPr>
          <w:rFonts w:ascii="Arial" w:hAnsi="Arial" w:cs="Arial"/>
          <w:sz w:val="24"/>
          <w:szCs w:val="24"/>
        </w:rPr>
        <w:t xml:space="preserve">VII, VIII y IX, respectivamente, del Acuerdo de Lineamientos Generales que Establecen las Bases para la Integración, Organización y Funcionamiento de los Comités de Ética y Prevención de Conflictos de Interés, publicado en </w:t>
      </w:r>
      <w:r w:rsidR="00BE12E3" w:rsidRPr="00B90AA8">
        <w:rPr>
          <w:rFonts w:ascii="Arial" w:hAnsi="Arial" w:cs="Arial"/>
          <w:sz w:val="24"/>
          <w:szCs w:val="24"/>
        </w:rPr>
        <w:t>el</w:t>
      </w:r>
      <w:r w:rsidR="00435B3F" w:rsidRPr="00B90AA8">
        <w:rPr>
          <w:rFonts w:ascii="Arial" w:hAnsi="Arial" w:cs="Arial"/>
          <w:sz w:val="24"/>
          <w:szCs w:val="24"/>
        </w:rPr>
        <w:t xml:space="preserve"> Periódico Oficial del Estado de Hidalgo, el 23 de noviembre de 2017.</w:t>
      </w:r>
    </w:p>
    <w:p w14:paraId="72E61AB0" w14:textId="77777777" w:rsidR="00C44720" w:rsidRPr="00B90AA8" w:rsidRDefault="00C44720" w:rsidP="00B90AA8">
      <w:pPr>
        <w:pStyle w:val="Prrafode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DC81795" w14:textId="31DF2653" w:rsidR="00C44720" w:rsidRPr="00B90AA8" w:rsidRDefault="00C44720" w:rsidP="00B90AA8">
      <w:pPr>
        <w:pStyle w:val="Prrafodelista"/>
        <w:spacing w:after="0" w:line="276" w:lineRule="auto"/>
        <w:ind w:left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B90AA8">
        <w:rPr>
          <w:rFonts w:ascii="Arial" w:hAnsi="Arial" w:cs="Arial"/>
          <w:b/>
          <w:bCs/>
          <w:sz w:val="24"/>
          <w:szCs w:val="24"/>
          <w:lang w:val="en-US"/>
        </w:rPr>
        <w:t>T R A N S I T O R I O S</w:t>
      </w:r>
    </w:p>
    <w:p w14:paraId="3DC5D055" w14:textId="77777777" w:rsidR="001516AC" w:rsidRPr="00B90AA8" w:rsidRDefault="001516AC" w:rsidP="00B90AA8">
      <w:pPr>
        <w:pStyle w:val="Prrafodelista"/>
        <w:spacing w:after="0" w:line="276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B8E0B7A" w14:textId="7AB0FEF3" w:rsidR="00B4725B" w:rsidRPr="00B90AA8" w:rsidRDefault="001516AC" w:rsidP="00B90AA8">
      <w:pPr>
        <w:pStyle w:val="Prrafode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B90AA8">
        <w:rPr>
          <w:rFonts w:ascii="Arial" w:hAnsi="Arial" w:cs="Arial"/>
          <w:b/>
          <w:bCs/>
          <w:sz w:val="24"/>
          <w:szCs w:val="24"/>
        </w:rPr>
        <w:t xml:space="preserve">PRIMERO. </w:t>
      </w:r>
      <w:r w:rsidRPr="00B90AA8">
        <w:rPr>
          <w:rFonts w:ascii="Arial" w:hAnsi="Arial" w:cs="Arial"/>
          <w:sz w:val="24"/>
          <w:szCs w:val="24"/>
        </w:rPr>
        <w:t>El presente Acuerdo entrara en vigor al día siguiente de su publicación en el Periódico Oficial del Estado de Hidalgo.</w:t>
      </w:r>
    </w:p>
    <w:p w14:paraId="628D9ACF" w14:textId="77777777" w:rsidR="00B90AA8" w:rsidRPr="00B90AA8" w:rsidRDefault="00B90AA8" w:rsidP="00B90AA8">
      <w:pPr>
        <w:pStyle w:val="Prrafode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DD2EA30" w14:textId="7C6CDAA6" w:rsidR="00B4725B" w:rsidRPr="00B90AA8" w:rsidRDefault="00B4725B" w:rsidP="00B90AA8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B90AA8">
        <w:rPr>
          <w:rFonts w:ascii="Arial" w:hAnsi="Arial" w:cs="Arial"/>
          <w:b/>
          <w:bCs/>
          <w:sz w:val="24"/>
          <w:szCs w:val="24"/>
          <w:lang w:val="es-ES_tradnl"/>
        </w:rPr>
        <w:t xml:space="preserve">SEGUNDO. </w:t>
      </w:r>
      <w:r w:rsidRPr="00B90AA8">
        <w:rPr>
          <w:rFonts w:ascii="Arial" w:hAnsi="Arial" w:cs="Arial"/>
          <w:sz w:val="24"/>
          <w:szCs w:val="24"/>
          <w:lang w:val="es-ES_tradnl"/>
        </w:rPr>
        <w:t xml:space="preserve"> Quedan sin efecto todas las disposiciones legales que se opongan al presente </w:t>
      </w:r>
      <w:r w:rsidR="00220511" w:rsidRPr="00B90AA8">
        <w:rPr>
          <w:rFonts w:ascii="Arial" w:hAnsi="Arial" w:cs="Arial"/>
          <w:sz w:val="24"/>
          <w:szCs w:val="24"/>
          <w:lang w:val="es-ES_tradnl"/>
        </w:rPr>
        <w:t>A</w:t>
      </w:r>
      <w:r w:rsidRPr="00B90AA8">
        <w:rPr>
          <w:rFonts w:ascii="Arial" w:hAnsi="Arial" w:cs="Arial"/>
          <w:sz w:val="24"/>
          <w:szCs w:val="24"/>
          <w:lang w:val="es-ES_tradnl"/>
        </w:rPr>
        <w:t>cuerdo.</w:t>
      </w:r>
    </w:p>
    <w:p w14:paraId="5281B591" w14:textId="77777777" w:rsidR="00B90AA8" w:rsidRPr="00B90AA8" w:rsidRDefault="00B90AA8" w:rsidP="00B90AA8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F00B08A" w14:textId="488168FC" w:rsidR="00B90AA8" w:rsidRPr="00B90AA8" w:rsidRDefault="007D5E4B" w:rsidP="00B90A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90AA8">
        <w:rPr>
          <w:rFonts w:ascii="Arial" w:hAnsi="Arial" w:cs="Arial"/>
          <w:b/>
          <w:bCs/>
          <w:sz w:val="24"/>
          <w:szCs w:val="24"/>
        </w:rPr>
        <w:t>TERCERO.</w:t>
      </w:r>
      <w:r w:rsidRPr="00B90AA8">
        <w:rPr>
          <w:rFonts w:ascii="Arial" w:hAnsi="Arial" w:cs="Arial"/>
          <w:sz w:val="24"/>
          <w:szCs w:val="24"/>
        </w:rPr>
        <w:t xml:space="preserve"> La Dirección de Administración y Finanzas del Instituto Hidalguense para Devolver al Pueblo lo Robado, elaborará los procedimientos, manuales, formatos, instructivos, entre otros que se requieran para el óptimo funcionamiento del Comité, de conformidad a lo que establecen las disposiciones aplicables.</w:t>
      </w:r>
    </w:p>
    <w:p w14:paraId="11D2DA40" w14:textId="77777777" w:rsidR="00B90AA8" w:rsidRPr="00B90AA8" w:rsidRDefault="00B90AA8" w:rsidP="00B90A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FBEA86" w14:textId="26D3EAA8" w:rsidR="002F5849" w:rsidRPr="00B90AA8" w:rsidRDefault="002F5849" w:rsidP="00B90A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90AA8">
        <w:rPr>
          <w:rFonts w:ascii="Arial" w:hAnsi="Arial" w:cs="Arial"/>
          <w:b/>
          <w:bCs/>
          <w:sz w:val="24"/>
          <w:szCs w:val="24"/>
        </w:rPr>
        <w:t>CUARTO.</w:t>
      </w:r>
      <w:r w:rsidRPr="00B90AA8">
        <w:rPr>
          <w:rFonts w:ascii="Arial" w:hAnsi="Arial" w:cs="Arial"/>
          <w:sz w:val="24"/>
          <w:szCs w:val="24"/>
        </w:rPr>
        <w:t xml:space="preserve"> El Comité deberá quedar instalado en un plazo no mayor a 15 día hábiles a partir de la entrada en vigor del presente Acuerdo.</w:t>
      </w:r>
    </w:p>
    <w:p w14:paraId="4F445079" w14:textId="77777777" w:rsidR="007E6666" w:rsidRPr="00B90AA8" w:rsidRDefault="007E6666" w:rsidP="00B90A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363490" w14:textId="058FC9A5" w:rsidR="003B3B44" w:rsidRPr="00B90AA8" w:rsidRDefault="003B3B44" w:rsidP="00B90A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90AA8">
        <w:rPr>
          <w:rFonts w:ascii="Arial" w:hAnsi="Arial" w:cs="Arial"/>
          <w:b/>
          <w:bCs/>
          <w:sz w:val="24"/>
          <w:szCs w:val="24"/>
        </w:rPr>
        <w:t>QUINTO.</w:t>
      </w:r>
      <w:r w:rsidRPr="00B90AA8">
        <w:rPr>
          <w:rFonts w:ascii="Arial" w:hAnsi="Arial" w:cs="Arial"/>
          <w:sz w:val="24"/>
          <w:szCs w:val="24"/>
        </w:rPr>
        <w:t xml:space="preserve"> En lo</w:t>
      </w:r>
      <w:r w:rsidR="00CC7786" w:rsidRPr="00B90AA8">
        <w:rPr>
          <w:rFonts w:ascii="Arial" w:hAnsi="Arial" w:cs="Arial"/>
          <w:sz w:val="24"/>
          <w:szCs w:val="24"/>
        </w:rPr>
        <w:t>s casos</w:t>
      </w:r>
      <w:r w:rsidRPr="00B90AA8">
        <w:rPr>
          <w:rFonts w:ascii="Arial" w:hAnsi="Arial" w:cs="Arial"/>
          <w:sz w:val="24"/>
          <w:szCs w:val="24"/>
        </w:rPr>
        <w:t xml:space="preserve"> no previsto en el presente Acuerdo, será aplicable lo señalado en los Lineamientos Generales que Establecen las Bases para la Integración, Organización y Funcionamiento de los Comités de Ética y Prevención de Conflictos de Interés publicados en Alcance Uno del Periódico Oficial del Estado de Hidalgo, el 23 de noviembre de 2017.</w:t>
      </w:r>
    </w:p>
    <w:p w14:paraId="7E77575D" w14:textId="77777777" w:rsidR="006E3EA2" w:rsidRPr="00B90AA8" w:rsidRDefault="006E3EA2" w:rsidP="00B90A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54175C" w14:textId="77777777" w:rsidR="002F5849" w:rsidRPr="00B90AA8" w:rsidRDefault="002F5849" w:rsidP="00B90A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D1DA629" w14:textId="0A07AEED" w:rsidR="00AA0044" w:rsidRPr="00B90AA8" w:rsidRDefault="00AA0044" w:rsidP="00B90A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90AA8">
        <w:rPr>
          <w:rFonts w:ascii="Arial" w:hAnsi="Arial" w:cs="Arial"/>
          <w:b/>
          <w:bCs/>
          <w:kern w:val="0"/>
          <w:sz w:val="24"/>
          <w:szCs w:val="24"/>
          <w:lang w:val="es-ES_tradnl"/>
          <w14:ligatures w14:val="none"/>
        </w:rPr>
        <w:t>DADO POR LA JUNTA DE GOBIERNO, EN LA CIUDAD DE PACHUCA DE SOTO, HIDALGO A LOS ___________DÍAS DEL MES DE __________DEL AÑO 202</w:t>
      </w:r>
      <w:r w:rsidR="002842EC">
        <w:rPr>
          <w:rFonts w:ascii="Arial" w:hAnsi="Arial" w:cs="Arial"/>
          <w:b/>
          <w:bCs/>
          <w:kern w:val="0"/>
          <w:sz w:val="24"/>
          <w:szCs w:val="24"/>
          <w:lang w:val="es-ES_tradnl"/>
          <w14:ligatures w14:val="none"/>
        </w:rPr>
        <w:t>6</w:t>
      </w:r>
      <w:r w:rsidR="00F31B0A" w:rsidRPr="00B90AA8">
        <w:rPr>
          <w:rFonts w:ascii="Arial" w:hAnsi="Arial" w:cs="Arial"/>
          <w:b/>
          <w:bCs/>
          <w:kern w:val="0"/>
          <w:sz w:val="24"/>
          <w:szCs w:val="24"/>
          <w:lang w:val="es-ES_tradnl"/>
          <w14:ligatures w14:val="none"/>
        </w:rPr>
        <w:t xml:space="preserve"> </w:t>
      </w:r>
      <w:r w:rsidRPr="00B90AA8">
        <w:rPr>
          <w:rFonts w:ascii="Arial" w:hAnsi="Arial" w:cs="Arial"/>
          <w:b/>
          <w:bCs/>
          <w:kern w:val="0"/>
          <w:sz w:val="24"/>
          <w:szCs w:val="24"/>
          <w:lang w:val="es-ES_tradnl"/>
          <w14:ligatures w14:val="none"/>
        </w:rPr>
        <w:t xml:space="preserve">DOS MIL </w:t>
      </w:r>
      <w:r w:rsidR="00E36480" w:rsidRPr="00B90AA8">
        <w:rPr>
          <w:rFonts w:ascii="Arial" w:hAnsi="Arial" w:cs="Arial"/>
          <w:b/>
          <w:bCs/>
          <w:kern w:val="0"/>
          <w:sz w:val="24"/>
          <w:szCs w:val="24"/>
          <w:lang w:val="es-ES_tradnl"/>
          <w14:ligatures w14:val="none"/>
        </w:rPr>
        <w:t>VEINTI</w:t>
      </w:r>
      <w:r w:rsidR="00E36480">
        <w:rPr>
          <w:rFonts w:ascii="Arial" w:hAnsi="Arial" w:cs="Arial"/>
          <w:b/>
          <w:bCs/>
          <w:kern w:val="0"/>
          <w:sz w:val="24"/>
          <w:szCs w:val="24"/>
          <w:lang w:val="es-ES_tradnl"/>
          <w14:ligatures w14:val="none"/>
        </w:rPr>
        <w:t>SÉIS</w:t>
      </w:r>
      <w:r w:rsidR="00E36480" w:rsidRPr="00B90AA8">
        <w:rPr>
          <w:rFonts w:ascii="Arial" w:hAnsi="Arial" w:cs="Arial"/>
          <w:b/>
          <w:bCs/>
          <w:kern w:val="0"/>
          <w:sz w:val="24"/>
          <w:szCs w:val="24"/>
          <w:lang w:val="es-ES_tradnl"/>
          <w14:ligatures w14:val="none"/>
        </w:rPr>
        <w:t>,</w:t>
      </w:r>
      <w:r w:rsidRPr="00B90AA8">
        <w:rPr>
          <w:rFonts w:ascii="Arial" w:hAnsi="Arial" w:cs="Arial"/>
          <w:b/>
          <w:bCs/>
          <w:kern w:val="0"/>
          <w:sz w:val="24"/>
          <w:szCs w:val="24"/>
          <w:lang w:val="es-ES_tradnl"/>
          <w14:ligatures w14:val="none"/>
        </w:rPr>
        <w:t xml:space="preserve"> PARA LOS EFECTOS LEGALES A QUE HAYA LUGAR</w:t>
      </w:r>
      <w:r w:rsidR="00E36480">
        <w:rPr>
          <w:rFonts w:ascii="Arial" w:hAnsi="Arial" w:cs="Arial"/>
          <w:b/>
          <w:bCs/>
          <w:kern w:val="0"/>
          <w:sz w:val="24"/>
          <w:szCs w:val="24"/>
          <w:lang w:val="es-ES_tradnl"/>
          <w14:ligatures w14:val="none"/>
        </w:rPr>
        <w:t>.</w:t>
      </w:r>
    </w:p>
    <w:p w14:paraId="0DEDE736" w14:textId="77777777" w:rsidR="00B4725B" w:rsidRPr="00B90AA8" w:rsidRDefault="00B4725B" w:rsidP="00B90AA8">
      <w:pPr>
        <w:pStyle w:val="Prrafode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B4725B" w:rsidRPr="00B90AA8" w:rsidSect="00806F2D">
      <w:headerReference w:type="default" r:id="rId8"/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98274" w14:textId="77777777" w:rsidR="00A24C74" w:rsidRDefault="00A24C74" w:rsidP="00C6297A">
      <w:pPr>
        <w:spacing w:after="0" w:line="240" w:lineRule="auto"/>
      </w:pPr>
      <w:r>
        <w:separator/>
      </w:r>
    </w:p>
  </w:endnote>
  <w:endnote w:type="continuationSeparator" w:id="0">
    <w:p w14:paraId="47415D95" w14:textId="77777777" w:rsidR="00A24C74" w:rsidRDefault="00A24C74" w:rsidP="00C62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F46F9" w14:textId="77777777" w:rsidR="00A24C74" w:rsidRDefault="00A24C74" w:rsidP="00C6297A">
      <w:pPr>
        <w:spacing w:after="0" w:line="240" w:lineRule="auto"/>
      </w:pPr>
      <w:r>
        <w:separator/>
      </w:r>
    </w:p>
  </w:footnote>
  <w:footnote w:type="continuationSeparator" w:id="0">
    <w:p w14:paraId="04A40EF7" w14:textId="77777777" w:rsidR="00A24C74" w:rsidRDefault="00A24C74" w:rsidP="00C62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44EF6" w14:textId="77777777" w:rsidR="00C6297A" w:rsidRDefault="00C6297A">
    <w:pPr>
      <w:pStyle w:val="Encabezado"/>
    </w:pPr>
  </w:p>
  <w:p w14:paraId="2A19D499" w14:textId="77777777" w:rsidR="00C6297A" w:rsidRDefault="00C6297A">
    <w:pPr>
      <w:pStyle w:val="Encabezado"/>
    </w:pPr>
  </w:p>
  <w:p w14:paraId="1074F6CD" w14:textId="77777777" w:rsidR="00C6297A" w:rsidRDefault="00C6297A">
    <w:pPr>
      <w:pStyle w:val="Encabezado"/>
    </w:pPr>
  </w:p>
  <w:p w14:paraId="3B4F20D2" w14:textId="77777777" w:rsidR="00C6297A" w:rsidRDefault="00C6297A">
    <w:pPr>
      <w:pStyle w:val="Encabezado"/>
    </w:pPr>
  </w:p>
  <w:p w14:paraId="696B356B" w14:textId="77777777" w:rsidR="00C6297A" w:rsidRDefault="00C6297A">
    <w:pPr>
      <w:pStyle w:val="Encabezado"/>
    </w:pPr>
  </w:p>
  <w:p w14:paraId="36FDF214" w14:textId="77777777" w:rsidR="00C6297A" w:rsidRDefault="00C6297A">
    <w:pPr>
      <w:pStyle w:val="Encabezado"/>
    </w:pPr>
  </w:p>
  <w:p w14:paraId="01E4AB2C" w14:textId="77777777" w:rsidR="00C6297A" w:rsidRDefault="00C6297A">
    <w:pPr>
      <w:pStyle w:val="Encabezado"/>
    </w:pPr>
  </w:p>
  <w:p w14:paraId="78DE89DC" w14:textId="77777777" w:rsidR="00B91B6A" w:rsidRDefault="00B91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56F55"/>
    <w:multiLevelType w:val="hybridMultilevel"/>
    <w:tmpl w:val="D74C3B50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E10477B"/>
    <w:multiLevelType w:val="hybridMultilevel"/>
    <w:tmpl w:val="8E108B00"/>
    <w:lvl w:ilvl="0" w:tplc="A9B8A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951603">
    <w:abstractNumId w:val="1"/>
  </w:num>
  <w:num w:numId="2" w16cid:durableId="167340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A9"/>
    <w:rsid w:val="00014622"/>
    <w:rsid w:val="0003327F"/>
    <w:rsid w:val="0005486D"/>
    <w:rsid w:val="00060375"/>
    <w:rsid w:val="00095E2A"/>
    <w:rsid w:val="00097B7E"/>
    <w:rsid w:val="000C1266"/>
    <w:rsid w:val="000C17DF"/>
    <w:rsid w:val="000E022B"/>
    <w:rsid w:val="0011245D"/>
    <w:rsid w:val="00134BB7"/>
    <w:rsid w:val="001371F3"/>
    <w:rsid w:val="001516AC"/>
    <w:rsid w:val="001606CD"/>
    <w:rsid w:val="001735F5"/>
    <w:rsid w:val="00173D6D"/>
    <w:rsid w:val="001C113E"/>
    <w:rsid w:val="00220511"/>
    <w:rsid w:val="002214A0"/>
    <w:rsid w:val="00250AAB"/>
    <w:rsid w:val="00257EB6"/>
    <w:rsid w:val="0028427A"/>
    <w:rsid w:val="002842EC"/>
    <w:rsid w:val="00290A5B"/>
    <w:rsid w:val="00293C69"/>
    <w:rsid w:val="00295472"/>
    <w:rsid w:val="002C507D"/>
    <w:rsid w:val="002F5849"/>
    <w:rsid w:val="00331D1A"/>
    <w:rsid w:val="0034501A"/>
    <w:rsid w:val="003870FD"/>
    <w:rsid w:val="00390560"/>
    <w:rsid w:val="003B3B44"/>
    <w:rsid w:val="003C357A"/>
    <w:rsid w:val="00411B9E"/>
    <w:rsid w:val="00431C8B"/>
    <w:rsid w:val="00435B3F"/>
    <w:rsid w:val="00447DDF"/>
    <w:rsid w:val="00463C88"/>
    <w:rsid w:val="00482518"/>
    <w:rsid w:val="00492821"/>
    <w:rsid w:val="004C72FD"/>
    <w:rsid w:val="004D2F0D"/>
    <w:rsid w:val="004D303D"/>
    <w:rsid w:val="00506BD2"/>
    <w:rsid w:val="00513100"/>
    <w:rsid w:val="005158F0"/>
    <w:rsid w:val="005457C5"/>
    <w:rsid w:val="00573947"/>
    <w:rsid w:val="00586F49"/>
    <w:rsid w:val="00590471"/>
    <w:rsid w:val="005A3C4B"/>
    <w:rsid w:val="005C163D"/>
    <w:rsid w:val="005F2F38"/>
    <w:rsid w:val="00613E7A"/>
    <w:rsid w:val="006325B1"/>
    <w:rsid w:val="0065111E"/>
    <w:rsid w:val="006725AF"/>
    <w:rsid w:val="006D33BE"/>
    <w:rsid w:val="006D4022"/>
    <w:rsid w:val="006D4AF6"/>
    <w:rsid w:val="006E1A0C"/>
    <w:rsid w:val="006E3EA2"/>
    <w:rsid w:val="006E5F86"/>
    <w:rsid w:val="00746D38"/>
    <w:rsid w:val="0076394E"/>
    <w:rsid w:val="00787068"/>
    <w:rsid w:val="007A1818"/>
    <w:rsid w:val="007B4BEB"/>
    <w:rsid w:val="007D5E4B"/>
    <w:rsid w:val="007E13D5"/>
    <w:rsid w:val="007E6666"/>
    <w:rsid w:val="00806F2D"/>
    <w:rsid w:val="00842101"/>
    <w:rsid w:val="00863F49"/>
    <w:rsid w:val="00896BCA"/>
    <w:rsid w:val="008A6CA9"/>
    <w:rsid w:val="008C0FB1"/>
    <w:rsid w:val="008D7270"/>
    <w:rsid w:val="008E3414"/>
    <w:rsid w:val="008E5A95"/>
    <w:rsid w:val="008F48E8"/>
    <w:rsid w:val="00902212"/>
    <w:rsid w:val="009313FC"/>
    <w:rsid w:val="0095152C"/>
    <w:rsid w:val="009624C3"/>
    <w:rsid w:val="00A24C74"/>
    <w:rsid w:val="00A30647"/>
    <w:rsid w:val="00A563FE"/>
    <w:rsid w:val="00A675B2"/>
    <w:rsid w:val="00AA0044"/>
    <w:rsid w:val="00AA0335"/>
    <w:rsid w:val="00AA06C3"/>
    <w:rsid w:val="00AC67F5"/>
    <w:rsid w:val="00AF26F8"/>
    <w:rsid w:val="00B46BDA"/>
    <w:rsid w:val="00B4725B"/>
    <w:rsid w:val="00B52C02"/>
    <w:rsid w:val="00B56317"/>
    <w:rsid w:val="00B863BB"/>
    <w:rsid w:val="00B90AA8"/>
    <w:rsid w:val="00B91B6A"/>
    <w:rsid w:val="00BA2B57"/>
    <w:rsid w:val="00BA6A05"/>
    <w:rsid w:val="00BC2595"/>
    <w:rsid w:val="00BE12E3"/>
    <w:rsid w:val="00C01A40"/>
    <w:rsid w:val="00C4041A"/>
    <w:rsid w:val="00C40C77"/>
    <w:rsid w:val="00C43385"/>
    <w:rsid w:val="00C44720"/>
    <w:rsid w:val="00C52444"/>
    <w:rsid w:val="00C569C2"/>
    <w:rsid w:val="00C5759A"/>
    <w:rsid w:val="00C604AE"/>
    <w:rsid w:val="00C6297A"/>
    <w:rsid w:val="00C919BB"/>
    <w:rsid w:val="00CA182A"/>
    <w:rsid w:val="00CA1C2A"/>
    <w:rsid w:val="00CC0009"/>
    <w:rsid w:val="00CC01E9"/>
    <w:rsid w:val="00CC1394"/>
    <w:rsid w:val="00CC7786"/>
    <w:rsid w:val="00CD6D09"/>
    <w:rsid w:val="00CE5B29"/>
    <w:rsid w:val="00D15ADF"/>
    <w:rsid w:val="00D22090"/>
    <w:rsid w:val="00D2747E"/>
    <w:rsid w:val="00D32DCE"/>
    <w:rsid w:val="00D77DB5"/>
    <w:rsid w:val="00DA1C5C"/>
    <w:rsid w:val="00DB4311"/>
    <w:rsid w:val="00DC0D75"/>
    <w:rsid w:val="00DD4796"/>
    <w:rsid w:val="00E0007D"/>
    <w:rsid w:val="00E027A5"/>
    <w:rsid w:val="00E36480"/>
    <w:rsid w:val="00E55C3C"/>
    <w:rsid w:val="00E57D00"/>
    <w:rsid w:val="00ED5EA3"/>
    <w:rsid w:val="00F209F5"/>
    <w:rsid w:val="00F3050B"/>
    <w:rsid w:val="00F31B0A"/>
    <w:rsid w:val="00F36FC4"/>
    <w:rsid w:val="00F54E07"/>
    <w:rsid w:val="00F7188D"/>
    <w:rsid w:val="00FA7E21"/>
    <w:rsid w:val="00FB0257"/>
    <w:rsid w:val="00FC0ECF"/>
    <w:rsid w:val="00FE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40D25"/>
  <w15:chartTrackingRefBased/>
  <w15:docId w15:val="{43F821C1-F5D9-4C9E-9E29-1CA35496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A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8A6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6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6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6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6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6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6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6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6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6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6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6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6C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6C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6C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6C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6C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6C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6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6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6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6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6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6C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6C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6C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6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6C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6CA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629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297A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629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9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E2791-7388-4505-B850-DE5BC4C7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974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BIBIANA QUIROZ DIAZ</dc:creator>
  <cp:keywords/>
  <dc:description/>
  <cp:lastModifiedBy>BIBIANA QUIROZ DIAZ</cp:lastModifiedBy>
  <cp:revision>2</cp:revision>
  <cp:lastPrinted>2025-09-11T19:56:00Z</cp:lastPrinted>
  <dcterms:created xsi:type="dcterms:W3CDTF">2026-05-19T17:48:00Z</dcterms:created>
  <dcterms:modified xsi:type="dcterms:W3CDTF">2026-05-19T17:48:00Z</dcterms:modified>
</cp:coreProperties>
</file>